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6553" w14:textId="77777777" w:rsidR="00A35553" w:rsidRDefault="00A35553" w:rsidP="00A355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for Qualifications</w:t>
      </w:r>
    </w:p>
    <w:p w14:paraId="0BB102A3" w14:textId="77777777" w:rsidR="00A35553" w:rsidRDefault="00A35553" w:rsidP="00A35553">
      <w:pPr>
        <w:jc w:val="center"/>
        <w:rPr>
          <w:rFonts w:ascii="Times New Roman" w:hAnsi="Times New Roman" w:cs="Times New Roman"/>
        </w:rPr>
      </w:pPr>
    </w:p>
    <w:p w14:paraId="20BEE6C2" w14:textId="77777777" w:rsidR="00A35553" w:rsidRDefault="00A35553" w:rsidP="00A355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USD 348 Baldwin City Schools</w:t>
      </w:r>
    </w:p>
    <w:p w14:paraId="56A75526" w14:textId="77777777" w:rsidR="00A35553" w:rsidRDefault="00A35553" w:rsidP="00A355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715 Chapel St.</w:t>
      </w:r>
    </w:p>
    <w:p w14:paraId="6C7A873E" w14:textId="77777777" w:rsidR="00A35553" w:rsidRDefault="00A35553" w:rsidP="00A355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Baldwin City KS. 66006</w:t>
      </w:r>
    </w:p>
    <w:p w14:paraId="33A339B4" w14:textId="77777777" w:rsidR="00A35553" w:rsidRDefault="00A35553" w:rsidP="00A35553">
      <w:pPr>
        <w:jc w:val="center"/>
        <w:rPr>
          <w:rFonts w:ascii="Times New Roman" w:hAnsi="Times New Roman" w:cs="Times New Roman"/>
        </w:rPr>
      </w:pPr>
    </w:p>
    <w:p w14:paraId="17E982B0" w14:textId="77777777" w:rsidR="00A35553" w:rsidRDefault="00A35553" w:rsidP="00A35553">
      <w:pPr>
        <w:jc w:val="center"/>
        <w:rPr>
          <w:rFonts w:ascii="Times New Roman" w:hAnsi="Times New Roman" w:cs="Times New Roman"/>
        </w:rPr>
      </w:pPr>
    </w:p>
    <w:p w14:paraId="74475AAC" w14:textId="77777777" w:rsidR="00A35553" w:rsidRDefault="00A35553" w:rsidP="00A35553">
      <w:pPr>
        <w:rPr>
          <w:rFonts w:ascii="Times New Roman" w:hAnsi="Times New Roman" w:cs="Times New Roman"/>
        </w:rPr>
      </w:pPr>
    </w:p>
    <w:p w14:paraId="706E7649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Baldwin City Schools USD 348 is seeking to select a Construction Manager at Risk (CMAR) firm for capital improvement projects to be funded by a future Bond.  The possible scope of the project could include building improvements, upgrades, and/or additions. </w:t>
      </w:r>
    </w:p>
    <w:p w14:paraId="58BCCDD2" w14:textId="77777777" w:rsidR="00A35553" w:rsidRDefault="00A35553" w:rsidP="00A35553">
      <w:pPr>
        <w:rPr>
          <w:rFonts w:ascii="Times New Roman" w:hAnsi="Times New Roman" w:cs="Times New Roman"/>
        </w:rPr>
      </w:pPr>
    </w:p>
    <w:p w14:paraId="5E30E281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Interested firms may submit the following qualifications to meet the Phase 1 component of K.S.A. 64-101 which includes the following information:</w:t>
      </w:r>
    </w:p>
    <w:p w14:paraId="146E5A50" w14:textId="77777777" w:rsidR="00A35553" w:rsidRDefault="00A35553" w:rsidP="00A35553">
      <w:pPr>
        <w:rPr>
          <w:rFonts w:ascii="Times New Roman" w:hAnsi="Times New Roman" w:cs="Times New Roman"/>
        </w:rPr>
      </w:pPr>
    </w:p>
    <w:p w14:paraId="688B74AB" w14:textId="77777777" w:rsidR="00A35553" w:rsidRDefault="00A35553" w:rsidP="00A35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72D0">
        <w:rPr>
          <w:rFonts w:ascii="Times New Roman" w:hAnsi="Times New Roman" w:cs="Times New Roman"/>
        </w:rPr>
        <w:t>Similar Project Experience</w:t>
      </w:r>
    </w:p>
    <w:p w14:paraId="4907BA82" w14:textId="77777777" w:rsidR="00A35553" w:rsidRDefault="00A35553" w:rsidP="00A35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this type of Project Delivery System</w:t>
      </w:r>
    </w:p>
    <w:p w14:paraId="488AE6C4" w14:textId="77777777" w:rsidR="00A35553" w:rsidRDefault="00A35553" w:rsidP="00A35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 from Design Professionals and Owners from previous projects</w:t>
      </w:r>
    </w:p>
    <w:p w14:paraId="13C3C95E" w14:textId="77777777" w:rsidR="00A35553" w:rsidRDefault="00A35553" w:rsidP="00A35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the Construction Manager or General Contractor’s Project Management approach</w:t>
      </w:r>
    </w:p>
    <w:p w14:paraId="5910DEA8" w14:textId="77777777" w:rsidR="00A35553" w:rsidRPr="009D7F05" w:rsidRDefault="00A35553" w:rsidP="00A35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Firm’s Bonding Capacity-Firms submitting a statement of qualifications shall be capable of providing a public works bond in accordance with K.S.A 60-111, and amendments thereto, and shall present evidence of such bonding capacity to the board with their statement or qualifications.  If a firm fails to present such evidence, such firm shall be deemed unqualified for selection under this subsection.</w:t>
      </w:r>
    </w:p>
    <w:p w14:paraId="773AC61E" w14:textId="77777777" w:rsidR="00A35553" w:rsidRPr="00D44E58" w:rsidRDefault="00A35553" w:rsidP="00A35553">
      <w:pPr>
        <w:rPr>
          <w:rFonts w:ascii="Times New Roman" w:hAnsi="Times New Roman" w:cs="Times New Roman"/>
        </w:rPr>
      </w:pPr>
    </w:p>
    <w:p w14:paraId="24CF6D1A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Firms will not make contact, be it electronically, written, or verbally with any District personnel or Board of Education members once this document is issued.</w:t>
      </w:r>
    </w:p>
    <w:p w14:paraId="44995031" w14:textId="77777777" w:rsidR="00A35553" w:rsidRDefault="00A35553" w:rsidP="00A35553">
      <w:pPr>
        <w:rPr>
          <w:rFonts w:ascii="Times New Roman" w:hAnsi="Times New Roman" w:cs="Times New Roman"/>
        </w:rPr>
      </w:pPr>
    </w:p>
    <w:p w14:paraId="48A64829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include one (1) flash drive and five (5) hard copies.  </w:t>
      </w:r>
    </w:p>
    <w:p w14:paraId="2E2B1700" w14:textId="77777777" w:rsidR="00A35553" w:rsidRDefault="00A35553" w:rsidP="00A35553">
      <w:pPr>
        <w:rPr>
          <w:rFonts w:ascii="Times New Roman" w:hAnsi="Times New Roman" w:cs="Times New Roman"/>
        </w:rPr>
      </w:pPr>
    </w:p>
    <w:p w14:paraId="461E2721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Qualifications must be returned to the District Office no later than 4:00 p.m., October 12, 2022 to the address below:</w:t>
      </w:r>
    </w:p>
    <w:p w14:paraId="0DCFE573" w14:textId="77777777" w:rsidR="00A35553" w:rsidRDefault="00A35553" w:rsidP="00A35553">
      <w:pPr>
        <w:rPr>
          <w:rFonts w:ascii="Times New Roman" w:hAnsi="Times New Roman" w:cs="Times New Roman"/>
        </w:rPr>
      </w:pPr>
    </w:p>
    <w:p w14:paraId="7BA212B0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USD 348 Baldwin City Schools</w:t>
      </w:r>
    </w:p>
    <w:p w14:paraId="13B3E6B2" w14:textId="77777777" w:rsidR="00A35553" w:rsidRDefault="00A35553" w:rsidP="00A3555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Nathien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Oehlert</w:t>
      </w:r>
      <w:proofErr w:type="spellEnd"/>
      <w:r>
        <w:rPr>
          <w:rFonts w:ascii="Times New Roman" w:hAnsi="Times New Roman" w:cs="Times New Roman"/>
        </w:rPr>
        <w:t xml:space="preserve">, Director of Finance </w:t>
      </w:r>
    </w:p>
    <w:p w14:paraId="77A5FEC5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715 Chapel St</w:t>
      </w:r>
    </w:p>
    <w:p w14:paraId="362BD00A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67</w:t>
      </w:r>
    </w:p>
    <w:p w14:paraId="49D8EEDE" w14:textId="77777777" w:rsidR="00A35553" w:rsidRDefault="00A35553" w:rsidP="00A3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Baldwin City Ks. 66006</w:t>
      </w:r>
    </w:p>
    <w:p w14:paraId="1B09251A" w14:textId="77777777" w:rsidR="009E3024" w:rsidRDefault="009E3024"/>
    <w:sectPr w:rsidR="009E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91E32"/>
    <w:multiLevelType w:val="hybridMultilevel"/>
    <w:tmpl w:val="36F8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7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53"/>
    <w:rsid w:val="003A57BE"/>
    <w:rsid w:val="009E3024"/>
    <w:rsid w:val="00A3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A111"/>
  <w15:chartTrackingRefBased/>
  <w15:docId w15:val="{55F1545A-5F09-124C-AB74-42B7AA9E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Gibson</cp:lastModifiedBy>
  <cp:revision>2</cp:revision>
  <dcterms:created xsi:type="dcterms:W3CDTF">2022-09-20T21:06:00Z</dcterms:created>
  <dcterms:modified xsi:type="dcterms:W3CDTF">2022-09-20T21:06:00Z</dcterms:modified>
</cp:coreProperties>
</file>